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720D21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21</w:t>
      </w:r>
      <w:r w:rsidR="00DF1E5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19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F534D">
        <w:rPr>
          <w:b w:val="0"/>
          <w:bCs w:val="0"/>
          <w:color w:val="000099"/>
          <w:sz w:val="24"/>
          <w:szCs w:val="24"/>
        </w:rPr>
        <w:t>5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63A62">
        <w:rPr>
          <w:b w:val="0"/>
          <w:color w:val="000099"/>
          <w:sz w:val="24"/>
        </w:rPr>
        <w:t>0</w:t>
      </w:r>
      <w:r w:rsidR="00720D21">
        <w:rPr>
          <w:b w:val="0"/>
          <w:color w:val="000099"/>
          <w:sz w:val="24"/>
        </w:rPr>
        <w:t>845</w:t>
      </w:r>
      <w:r w:rsidR="00DF1E5D">
        <w:rPr>
          <w:b w:val="0"/>
          <w:color w:val="000099"/>
          <w:sz w:val="24"/>
        </w:rPr>
        <w:t>5-88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22 ок</w:t>
      </w:r>
      <w:r w:rsidR="00C27E90">
        <w:rPr>
          <w:b w:val="0"/>
          <w:bCs w:val="0"/>
          <w:color w:val="000099"/>
          <w:sz w:val="27"/>
          <w:szCs w:val="27"/>
        </w:rPr>
        <w:t>тября</w:t>
      </w:r>
      <w:r w:rsidR="004F534D">
        <w:rPr>
          <w:b w:val="0"/>
          <w:bCs w:val="0"/>
          <w:color w:val="000099"/>
          <w:sz w:val="27"/>
          <w:szCs w:val="27"/>
        </w:rPr>
        <w:t xml:space="preserve"> 2025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Рашидова </w:t>
      </w:r>
      <w:r>
        <w:rPr>
          <w:color w:val="000099"/>
          <w:sz w:val="27"/>
          <w:szCs w:val="27"/>
        </w:rPr>
        <w:t>Дилмурода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Вохиджоновича</w:t>
      </w:r>
      <w:r>
        <w:rPr>
          <w:color w:val="000099"/>
          <w:sz w:val="27"/>
          <w:szCs w:val="27"/>
        </w:rPr>
        <w:t xml:space="preserve">, </w:t>
      </w:r>
      <w:r w:rsidR="0076255A">
        <w:rPr>
          <w:sz w:val="28"/>
          <w:szCs w:val="28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20</w:t>
      </w:r>
      <w:r w:rsidRPr="00D44C7E" w:rsidR="009668EF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9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 w:rsidR="00DF1E5D">
        <w:rPr>
          <w:color w:val="000099"/>
          <w:sz w:val="27"/>
          <w:szCs w:val="27"/>
        </w:rPr>
        <w:t>23</w:t>
      </w:r>
      <w:r w:rsidRPr="00D44C7E">
        <w:rPr>
          <w:color w:val="000099"/>
          <w:sz w:val="27"/>
          <w:szCs w:val="27"/>
        </w:rPr>
        <w:t xml:space="preserve"> час. </w:t>
      </w:r>
      <w:r w:rsidR="000148A8">
        <w:rPr>
          <w:color w:val="000099"/>
          <w:sz w:val="27"/>
          <w:szCs w:val="27"/>
        </w:rPr>
        <w:t>5</w:t>
      </w:r>
      <w:r w:rsidR="00DF1E5D"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ул. </w:t>
      </w:r>
      <w:r w:rsidR="00DF1E5D">
        <w:rPr>
          <w:color w:val="000099"/>
          <w:sz w:val="27"/>
          <w:szCs w:val="27"/>
        </w:rPr>
        <w:t>Сосновая</w:t>
      </w:r>
      <w:r w:rsidR="00AA323A">
        <w:rPr>
          <w:color w:val="000099"/>
          <w:sz w:val="27"/>
          <w:szCs w:val="27"/>
        </w:rPr>
        <w:t xml:space="preserve"> около д. </w:t>
      </w:r>
      <w:r w:rsidR="00DF1E5D">
        <w:rPr>
          <w:color w:val="000099"/>
          <w:sz w:val="27"/>
          <w:szCs w:val="27"/>
        </w:rPr>
        <w:t>70/1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="0076255A">
        <w:rPr>
          <w:sz w:val="28"/>
          <w:szCs w:val="28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="0076255A">
        <w:rPr>
          <w:sz w:val="28"/>
          <w:szCs w:val="28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Рашидов Д.В</w:t>
      </w:r>
      <w:r w:rsidRPr="00E45619">
        <w:rPr>
          <w:color w:val="000099"/>
          <w:sz w:val="27"/>
          <w:szCs w:val="27"/>
        </w:rPr>
        <w:t>. в судебном заседании вину признал, ходатайств не заявлял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75</w:t>
      </w:r>
      <w:r w:rsidR="00DF1E5D">
        <w:rPr>
          <w:color w:val="000099"/>
          <w:sz w:val="27"/>
          <w:szCs w:val="27"/>
        </w:rPr>
        <w:t>176</w:t>
      </w:r>
      <w:r w:rsidRPr="00D44C7E">
        <w:rPr>
          <w:color w:val="000099"/>
          <w:sz w:val="27"/>
          <w:szCs w:val="27"/>
        </w:rPr>
        <w:t xml:space="preserve"> от </w:t>
      </w:r>
      <w:r w:rsidR="00DF1E5D">
        <w:rPr>
          <w:color w:val="000099"/>
          <w:sz w:val="27"/>
          <w:szCs w:val="27"/>
        </w:rPr>
        <w:t>21</w:t>
      </w:r>
      <w:r w:rsidRPr="00D44C7E" w:rsidR="008D6198">
        <w:rPr>
          <w:color w:val="000099"/>
          <w:sz w:val="27"/>
          <w:szCs w:val="27"/>
        </w:rPr>
        <w:t>.</w:t>
      </w:r>
      <w:r w:rsidR="001D6F43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9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DF1E5D">
        <w:rPr>
          <w:color w:val="000099"/>
          <w:sz w:val="27"/>
          <w:szCs w:val="27"/>
        </w:rPr>
        <w:t>1</w:t>
      </w:r>
      <w:r w:rsidRPr="00D44C7E" w:rsidR="00336270">
        <w:rPr>
          <w:color w:val="000099"/>
          <w:sz w:val="27"/>
          <w:szCs w:val="27"/>
        </w:rPr>
        <w:t>.</w:t>
      </w:r>
      <w:r w:rsidR="00DF1E5D">
        <w:rPr>
          <w:color w:val="000099"/>
          <w:sz w:val="27"/>
          <w:szCs w:val="27"/>
        </w:rPr>
        <w:t>285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DF1E5D">
        <w:rPr>
          <w:color w:val="000099"/>
          <w:sz w:val="27"/>
          <w:szCs w:val="27"/>
        </w:rPr>
        <w:t xml:space="preserve">Рашидова </w:t>
      </w:r>
      <w:r w:rsidR="00DF1E5D">
        <w:rPr>
          <w:color w:val="000099"/>
          <w:sz w:val="27"/>
          <w:szCs w:val="27"/>
        </w:rPr>
        <w:t>Дилмурода</w:t>
      </w:r>
      <w:r w:rsidR="00DF1E5D">
        <w:rPr>
          <w:color w:val="000099"/>
          <w:sz w:val="27"/>
          <w:szCs w:val="27"/>
        </w:rPr>
        <w:t xml:space="preserve"> </w:t>
      </w:r>
      <w:r w:rsidR="00DF1E5D">
        <w:rPr>
          <w:color w:val="000099"/>
          <w:sz w:val="27"/>
          <w:szCs w:val="27"/>
        </w:rPr>
        <w:t>Вохиджоновича</w:t>
      </w:r>
      <w:r w:rsidRPr="00817ACC" w:rsidR="00DF1E5D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</w:t>
      </w:r>
      <w:r w:rsidR="00DF1E5D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DF1E5D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4.3 КоАП РФ, </w:t>
      </w:r>
      <w:r w:rsidR="00DF1E5D">
        <w:rPr>
          <w:rFonts w:ascii="Times New Roman CYR" w:hAnsi="Times New Roman CYR" w:cs="Times New Roman CYR"/>
          <w:color w:val="000099"/>
          <w:sz w:val="26"/>
          <w:szCs w:val="26"/>
        </w:rPr>
        <w:t>мировым судьей не установлено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 xml:space="preserve">Рашидова </w:t>
      </w:r>
      <w:r>
        <w:rPr>
          <w:color w:val="000099"/>
          <w:sz w:val="27"/>
          <w:szCs w:val="27"/>
        </w:rPr>
        <w:t>Дилмурода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Вохиджоновича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C27E90">
        <w:rPr>
          <w:color w:val="C00000"/>
          <w:sz w:val="27"/>
          <w:szCs w:val="27"/>
        </w:rPr>
        <w:t>1</w:t>
      </w:r>
      <w:r w:rsidR="00720D21">
        <w:rPr>
          <w:color w:val="C00000"/>
          <w:sz w:val="27"/>
          <w:szCs w:val="27"/>
        </w:rPr>
        <w:t>8</w:t>
      </w:r>
      <w:r w:rsidR="00DF1E5D">
        <w:rPr>
          <w:color w:val="C00000"/>
          <w:sz w:val="27"/>
          <w:szCs w:val="27"/>
        </w:rPr>
        <w:t>945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76255A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76255A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255A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33BA"/>
    <w:rsid w:val="00A45282"/>
    <w:rsid w:val="00A467F3"/>
    <w:rsid w:val="00A50871"/>
    <w:rsid w:val="00A518C1"/>
    <w:rsid w:val="00A55E07"/>
    <w:rsid w:val="00A62B9D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1E5D"/>
    <w:rsid w:val="00E06B30"/>
    <w:rsid w:val="00E2510E"/>
    <w:rsid w:val="00E355C6"/>
    <w:rsid w:val="00E379F2"/>
    <w:rsid w:val="00E41BEF"/>
    <w:rsid w:val="00E4347A"/>
    <w:rsid w:val="00E45619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